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4B88" w14:textId="6D7F19EF" w:rsidR="005B2457" w:rsidRPr="005B2457" w:rsidRDefault="005B2457" w:rsidP="00941F6A">
      <w:pPr>
        <w:pStyle w:val="Header"/>
        <w:spacing w:line="276" w:lineRule="auto"/>
        <w:rPr>
          <w:rFonts w:cs="B Zar"/>
          <w:sz w:val="44"/>
          <w:szCs w:val="44"/>
          <w:rtl/>
        </w:rPr>
      </w:pPr>
      <w:r w:rsidRPr="005B2457">
        <w:rPr>
          <w:rFonts w:cs="B Zar" w:hint="cs"/>
          <w:sz w:val="44"/>
          <w:szCs w:val="44"/>
          <w:rtl/>
        </w:rPr>
        <w:t>اطلاعیه برگزاری ترم تابستانی سال 98</w:t>
      </w:r>
    </w:p>
    <w:p w14:paraId="016B2446" w14:textId="77777777" w:rsidR="0091290E" w:rsidRPr="00941F6A" w:rsidRDefault="0091290E" w:rsidP="00941F6A">
      <w:pPr>
        <w:spacing w:after="0" w:line="276" w:lineRule="auto"/>
        <w:jc w:val="both"/>
        <w:rPr>
          <w:rFonts w:cs="B Zar"/>
          <w:sz w:val="28"/>
          <w:szCs w:val="28"/>
        </w:rPr>
      </w:pPr>
      <w:r w:rsidRPr="00941F6A">
        <w:rPr>
          <w:rFonts w:cs="B Zar" w:hint="cs"/>
          <w:sz w:val="28"/>
          <w:szCs w:val="28"/>
          <w:rtl/>
        </w:rPr>
        <w:t xml:space="preserve">آموزشکده فنی وحرفه ای دختران اردبیل درنظردارد درقالب نوبت شبانه به برگزاری دوره تابستانی درسال 98 اقدام نماید. </w:t>
      </w:r>
    </w:p>
    <w:p w14:paraId="065B383F" w14:textId="77777777" w:rsidR="0091290E" w:rsidRPr="00941F6A" w:rsidRDefault="0091290E" w:rsidP="00941F6A">
      <w:pPr>
        <w:spacing w:after="0" w:line="360" w:lineRule="auto"/>
        <w:jc w:val="both"/>
        <w:rPr>
          <w:rFonts w:cs="B Zar"/>
          <w:sz w:val="28"/>
          <w:szCs w:val="28"/>
          <w:rtl/>
        </w:rPr>
      </w:pPr>
      <w:r w:rsidRPr="00941F6A">
        <w:rPr>
          <w:rFonts w:cs="B Zar" w:hint="cs"/>
          <w:sz w:val="28"/>
          <w:szCs w:val="28"/>
          <w:rtl/>
        </w:rPr>
        <w:t>مقتضی است دانشجویان با مطالعه دقیق شرایط ذیل برای ثبت نام اولیه تا تاریخ25/3/98 به آموزش مراجعه نمایند.</w:t>
      </w:r>
    </w:p>
    <w:p w14:paraId="244E3564" w14:textId="23FD487D" w:rsidR="002350A0" w:rsidRPr="00941F6A" w:rsidRDefault="002350A0" w:rsidP="00941F6A">
      <w:pPr>
        <w:pStyle w:val="ListParagraph"/>
        <w:numPr>
          <w:ilvl w:val="0"/>
          <w:numId w:val="2"/>
        </w:numPr>
        <w:spacing w:after="0" w:line="360" w:lineRule="auto"/>
        <w:jc w:val="both"/>
        <w:rPr>
          <w:rFonts w:cs="B Zar"/>
          <w:sz w:val="28"/>
          <w:szCs w:val="28"/>
        </w:rPr>
      </w:pPr>
      <w:r w:rsidRPr="00941F6A">
        <w:rPr>
          <w:rFonts w:cs="B Zar" w:hint="cs"/>
          <w:sz w:val="28"/>
          <w:szCs w:val="28"/>
          <w:rtl/>
        </w:rPr>
        <w:t>تشکیل کلاس</w:t>
      </w:r>
      <w:r w:rsidR="00F61799" w:rsidRPr="00941F6A">
        <w:rPr>
          <w:rFonts w:cs="B Zar" w:hint="cs"/>
          <w:sz w:val="28"/>
          <w:szCs w:val="28"/>
          <w:rtl/>
        </w:rPr>
        <w:t xml:space="preserve"> </w:t>
      </w:r>
      <w:r w:rsidRPr="00941F6A">
        <w:rPr>
          <w:rFonts w:cs="B Zar" w:hint="cs"/>
          <w:sz w:val="28"/>
          <w:szCs w:val="28"/>
          <w:rtl/>
        </w:rPr>
        <w:t>ها منوط به حد نصاب رسیدن  تعداد دانشجو می باشد.</w:t>
      </w:r>
    </w:p>
    <w:p w14:paraId="414B5CFB" w14:textId="5DC0F425" w:rsidR="002350A0" w:rsidRPr="00941F6A" w:rsidRDefault="002350A0" w:rsidP="00941F6A">
      <w:pPr>
        <w:pStyle w:val="ListParagraph"/>
        <w:numPr>
          <w:ilvl w:val="0"/>
          <w:numId w:val="2"/>
        </w:numPr>
        <w:spacing w:after="0" w:line="276" w:lineRule="auto"/>
        <w:jc w:val="both"/>
        <w:rPr>
          <w:rFonts w:cs="B Zar"/>
          <w:sz w:val="28"/>
          <w:szCs w:val="28"/>
        </w:rPr>
      </w:pPr>
      <w:r w:rsidRPr="00941F6A">
        <w:rPr>
          <w:rFonts w:cs="B Zar" w:hint="cs"/>
          <w:sz w:val="28"/>
          <w:szCs w:val="28"/>
          <w:rtl/>
        </w:rPr>
        <w:t>به استناد ماده 7 آیین نامه پژوهشی مصوب اسفند سال 1393 تمامی دانشجویان شاغل به تحصیل می توانند در حالت عادی نسبت به اخذ حداکثر 6 واحد درسی در دو.ره تابستان اقدام نمایند.</w:t>
      </w:r>
    </w:p>
    <w:p w14:paraId="0A93ED35" w14:textId="77777777" w:rsidR="002350A0" w:rsidRPr="00941F6A" w:rsidRDefault="002350A0" w:rsidP="00941F6A">
      <w:pPr>
        <w:pStyle w:val="ListParagraph"/>
        <w:numPr>
          <w:ilvl w:val="0"/>
          <w:numId w:val="2"/>
        </w:numPr>
        <w:spacing w:after="0" w:line="276" w:lineRule="auto"/>
        <w:jc w:val="both"/>
        <w:rPr>
          <w:rFonts w:cs="B Zar"/>
          <w:sz w:val="28"/>
          <w:szCs w:val="28"/>
        </w:rPr>
      </w:pPr>
      <w:r w:rsidRPr="00941F6A">
        <w:rPr>
          <w:rFonts w:cs="B Zar" w:hint="cs"/>
          <w:sz w:val="28"/>
          <w:szCs w:val="28"/>
          <w:rtl/>
        </w:rPr>
        <w:t>ترم تابستانی در قالب نظام شبانه و با پرداخت شهریه می باشد دانشجویان روزانه و شبانه می بایست 50 درصد شهریه ثابت ورودی خود و کل شهریه متغیر دروس انتخابی را پرداخت نمایند.</w:t>
      </w:r>
    </w:p>
    <w:p w14:paraId="328D51AA" w14:textId="77777777" w:rsidR="002350A0" w:rsidRPr="00941F6A" w:rsidRDefault="002350A0" w:rsidP="00941F6A">
      <w:pPr>
        <w:pStyle w:val="ListParagraph"/>
        <w:numPr>
          <w:ilvl w:val="0"/>
          <w:numId w:val="2"/>
        </w:numPr>
        <w:spacing w:after="0" w:line="276" w:lineRule="auto"/>
        <w:jc w:val="both"/>
        <w:rPr>
          <w:rFonts w:cs="B Zar"/>
          <w:sz w:val="28"/>
          <w:szCs w:val="28"/>
        </w:rPr>
      </w:pPr>
      <w:r w:rsidRPr="00941F6A">
        <w:rPr>
          <w:rFonts w:cs="B Zar" w:hint="cs"/>
          <w:sz w:val="28"/>
          <w:szCs w:val="28"/>
          <w:rtl/>
        </w:rPr>
        <w:t>اخذ درس کارآموزی توسط دانشجو در مرکز محل قبولی خود (اعم از اینکه آن موسسه مجری دوره تابستان باشد یا نباشد) همانند سایر دروس مشمول پرداخت شهریه می باشد.</w:t>
      </w:r>
    </w:p>
    <w:p w14:paraId="6BE14AE9" w14:textId="3767BA43" w:rsidR="002350A0" w:rsidRPr="00941F6A" w:rsidRDefault="002350A0" w:rsidP="00941F6A">
      <w:pPr>
        <w:pStyle w:val="ListParagraph"/>
        <w:numPr>
          <w:ilvl w:val="0"/>
          <w:numId w:val="2"/>
        </w:numPr>
        <w:spacing w:after="0" w:line="360" w:lineRule="auto"/>
        <w:jc w:val="both"/>
        <w:rPr>
          <w:rFonts w:cs="B Zar"/>
          <w:sz w:val="28"/>
          <w:szCs w:val="28"/>
        </w:rPr>
      </w:pPr>
      <w:r w:rsidRPr="00941F6A">
        <w:rPr>
          <w:rFonts w:cs="B Zar" w:hint="cs"/>
          <w:sz w:val="28"/>
          <w:szCs w:val="28"/>
          <w:rtl/>
        </w:rPr>
        <w:t>میهمان شدن</w:t>
      </w:r>
      <w:r w:rsidR="005A5D1F" w:rsidRPr="00941F6A">
        <w:rPr>
          <w:rFonts w:cs="B Zar" w:hint="cs"/>
          <w:sz w:val="28"/>
          <w:szCs w:val="28"/>
          <w:rtl/>
        </w:rPr>
        <w:t xml:space="preserve"> دانشجویان در سایر مراکز در دو</w:t>
      </w:r>
      <w:r w:rsidRPr="00941F6A">
        <w:rPr>
          <w:rFonts w:cs="B Zar" w:hint="cs"/>
          <w:sz w:val="28"/>
          <w:szCs w:val="28"/>
          <w:rtl/>
        </w:rPr>
        <w:t>ره تابستان پس از ثبت درخواست در سامانه سماد مطابق زمانبندی اعلام شده انجام می گیرد.</w:t>
      </w:r>
    </w:p>
    <w:p w14:paraId="38A8F5CF" w14:textId="77777777" w:rsidR="002350A0" w:rsidRPr="00941F6A" w:rsidRDefault="002350A0" w:rsidP="00941F6A">
      <w:pPr>
        <w:pStyle w:val="ListParagraph"/>
        <w:numPr>
          <w:ilvl w:val="0"/>
          <w:numId w:val="2"/>
        </w:numPr>
        <w:spacing w:after="0" w:line="360" w:lineRule="auto"/>
        <w:jc w:val="both"/>
        <w:rPr>
          <w:rFonts w:cs="B Zar"/>
          <w:sz w:val="28"/>
          <w:szCs w:val="28"/>
        </w:rPr>
      </w:pPr>
      <w:r w:rsidRPr="00941F6A">
        <w:rPr>
          <w:rFonts w:cs="B Zar" w:hint="cs"/>
          <w:sz w:val="28"/>
          <w:szCs w:val="28"/>
          <w:rtl/>
        </w:rPr>
        <w:t>دانشجویان نوبت روزانه ای که به صورت میهمان در هر یک از مراکز وابسته به دانشگاه در دوره ی تابستان تحصیل می نمایند می بایست شهریه ی (ثابت و متغیر) خود را به مرکز مقصد پرداخت نمایند.</w:t>
      </w:r>
    </w:p>
    <w:p w14:paraId="4AA93622" w14:textId="77777777" w:rsidR="002350A0" w:rsidRPr="00941F6A" w:rsidRDefault="002350A0" w:rsidP="00941F6A">
      <w:pPr>
        <w:pStyle w:val="ListParagraph"/>
        <w:numPr>
          <w:ilvl w:val="0"/>
          <w:numId w:val="2"/>
        </w:numPr>
        <w:spacing w:after="0" w:line="360" w:lineRule="auto"/>
        <w:jc w:val="both"/>
        <w:rPr>
          <w:rFonts w:cs="B Zar"/>
          <w:sz w:val="28"/>
          <w:szCs w:val="28"/>
        </w:rPr>
      </w:pPr>
      <w:r w:rsidRPr="00941F6A">
        <w:rPr>
          <w:rFonts w:cs="B Zar" w:hint="cs"/>
          <w:sz w:val="28"/>
          <w:szCs w:val="28"/>
          <w:rtl/>
        </w:rPr>
        <w:t>دانشچویان شبانه که به صورت میهمان در هر یک از مرکز وابسته به دانشگاه در دوره تابستان تحصیل می نمایند می بایست 50 درصد شهریه ثلبت ورودی خود را به مرکز مبدا و 50 ئرصد شهریه ثابت و کل شهریه متغیر واحدهای انتخابی به مرکز مقصد پرداخت نمایند.</w:t>
      </w:r>
    </w:p>
    <w:p w14:paraId="5C5A28A1" w14:textId="77777777" w:rsidR="002350A0" w:rsidRPr="00941F6A" w:rsidRDefault="002350A0" w:rsidP="00941F6A">
      <w:pPr>
        <w:pStyle w:val="ListParagraph"/>
        <w:numPr>
          <w:ilvl w:val="0"/>
          <w:numId w:val="2"/>
        </w:numPr>
        <w:spacing w:after="0" w:line="360" w:lineRule="auto"/>
        <w:jc w:val="both"/>
        <w:rPr>
          <w:rFonts w:cs="B Zar"/>
          <w:sz w:val="28"/>
          <w:szCs w:val="28"/>
        </w:rPr>
      </w:pPr>
      <w:r w:rsidRPr="00941F6A">
        <w:rPr>
          <w:rFonts w:cs="B Zar" w:hint="cs"/>
          <w:sz w:val="28"/>
          <w:szCs w:val="28"/>
          <w:rtl/>
        </w:rPr>
        <w:t>پس از انتخاب واحد در دوره تابستان حذف و اضافه و حذف اضطراری امکان پذیر نخواهد بود</w:t>
      </w:r>
    </w:p>
    <w:p w14:paraId="6CAA7E64" w14:textId="77777777" w:rsidR="002350A0" w:rsidRPr="00941F6A" w:rsidRDefault="002350A0" w:rsidP="00941F6A">
      <w:pPr>
        <w:pStyle w:val="ListParagraph"/>
        <w:numPr>
          <w:ilvl w:val="0"/>
          <w:numId w:val="2"/>
        </w:numPr>
        <w:spacing w:after="0" w:line="240" w:lineRule="auto"/>
        <w:jc w:val="both"/>
        <w:rPr>
          <w:rFonts w:cs="B Zar"/>
          <w:sz w:val="28"/>
          <w:szCs w:val="28"/>
        </w:rPr>
      </w:pPr>
      <w:r w:rsidRPr="00941F6A">
        <w:rPr>
          <w:rFonts w:cs="B Zar" w:hint="cs"/>
          <w:sz w:val="28"/>
          <w:szCs w:val="28"/>
          <w:rtl/>
        </w:rPr>
        <w:t>مسئولیت رعایت پیش نیاز و هم نیاز بر عهده ی دانشجو می باشد.</w:t>
      </w:r>
    </w:p>
    <w:p w14:paraId="48802F9D" w14:textId="018DCC6D" w:rsidR="002350A0" w:rsidRPr="00941F6A" w:rsidRDefault="002350A0" w:rsidP="00941F6A">
      <w:pPr>
        <w:pStyle w:val="ListParagraph"/>
        <w:numPr>
          <w:ilvl w:val="0"/>
          <w:numId w:val="2"/>
        </w:numPr>
        <w:spacing w:after="0" w:line="240" w:lineRule="auto"/>
        <w:jc w:val="both"/>
        <w:rPr>
          <w:rFonts w:cs="B Zar"/>
          <w:sz w:val="28"/>
          <w:szCs w:val="28"/>
        </w:rPr>
      </w:pPr>
      <w:r w:rsidRPr="00941F6A">
        <w:rPr>
          <w:rFonts w:cs="B Zar" w:hint="cs"/>
          <w:sz w:val="28"/>
          <w:szCs w:val="28"/>
          <w:rtl/>
        </w:rPr>
        <w:t xml:space="preserve">شهریه پرداختی در صورت انصراف دانشجو غیر قابل برگشت می باشد. </w:t>
      </w:r>
    </w:p>
    <w:p w14:paraId="7AB31845" w14:textId="77777777" w:rsidR="00941F6A" w:rsidRDefault="00941F6A" w:rsidP="00941F6A">
      <w:pPr>
        <w:spacing w:after="0" w:line="240" w:lineRule="auto"/>
        <w:jc w:val="center"/>
        <w:rPr>
          <w:rFonts w:cs="B Zar"/>
          <w:sz w:val="32"/>
          <w:szCs w:val="32"/>
          <w:rtl/>
        </w:rPr>
      </w:pPr>
    </w:p>
    <w:p w14:paraId="2A1B700B" w14:textId="3C78CB57" w:rsidR="00D9458E" w:rsidRPr="005B2457" w:rsidRDefault="00C4295A" w:rsidP="00941F6A">
      <w:pPr>
        <w:spacing w:after="0" w:line="240" w:lineRule="auto"/>
        <w:jc w:val="center"/>
        <w:rPr>
          <w:rFonts w:cs="B Zar"/>
          <w:sz w:val="32"/>
          <w:szCs w:val="32"/>
        </w:rPr>
      </w:pPr>
      <w:r w:rsidRPr="005B2457">
        <w:rPr>
          <w:rFonts w:cs="B Zar" w:hint="cs"/>
          <w:sz w:val="32"/>
          <w:szCs w:val="32"/>
          <w:rtl/>
        </w:rPr>
        <w:lastRenderedPageBreak/>
        <w:t>برنامه ی زمانی اجرای دوره ی تابستان</w:t>
      </w:r>
    </w:p>
    <w:tbl>
      <w:tblPr>
        <w:tblStyle w:val="TableGrid"/>
        <w:bidiVisual/>
        <w:tblW w:w="0" w:type="auto"/>
        <w:tblLook w:val="04A0" w:firstRow="1" w:lastRow="0" w:firstColumn="1" w:lastColumn="0" w:noHBand="0" w:noVBand="1"/>
      </w:tblPr>
      <w:tblGrid>
        <w:gridCol w:w="792"/>
        <w:gridCol w:w="1597"/>
        <w:gridCol w:w="2374"/>
        <w:gridCol w:w="1991"/>
        <w:gridCol w:w="1270"/>
        <w:gridCol w:w="992"/>
      </w:tblGrid>
      <w:tr w:rsidR="00C4295A" w:rsidRPr="005B2457" w14:paraId="7D140030" w14:textId="77777777" w:rsidTr="005B2457">
        <w:trPr>
          <w:trHeight w:val="1414"/>
        </w:trPr>
        <w:tc>
          <w:tcPr>
            <w:tcW w:w="792" w:type="dxa"/>
          </w:tcPr>
          <w:p w14:paraId="3BAEEAB8" w14:textId="77777777" w:rsidR="00C4295A" w:rsidRPr="005B2457" w:rsidRDefault="00C4295A" w:rsidP="005B2457">
            <w:pPr>
              <w:jc w:val="center"/>
              <w:rPr>
                <w:rFonts w:cs="B Zar"/>
                <w:rtl/>
              </w:rPr>
            </w:pPr>
          </w:p>
        </w:tc>
        <w:tc>
          <w:tcPr>
            <w:tcW w:w="1597" w:type="dxa"/>
          </w:tcPr>
          <w:p w14:paraId="406F5CED" w14:textId="1F5E9216" w:rsidR="00C4295A" w:rsidRPr="005B2457" w:rsidRDefault="00C4295A" w:rsidP="005B2457">
            <w:pPr>
              <w:jc w:val="center"/>
              <w:rPr>
                <w:rFonts w:cs="B Zar"/>
                <w:rtl/>
              </w:rPr>
            </w:pPr>
            <w:r w:rsidRPr="005B2457">
              <w:rPr>
                <w:rFonts w:cs="B Zar" w:hint="cs"/>
                <w:rtl/>
              </w:rPr>
              <w:t>ثبت درخواست میهمانی در سامانه ی سماد</w:t>
            </w:r>
          </w:p>
        </w:tc>
        <w:tc>
          <w:tcPr>
            <w:tcW w:w="2374" w:type="dxa"/>
          </w:tcPr>
          <w:p w14:paraId="0B4CBFE6" w14:textId="349EA68E" w:rsidR="00C4295A" w:rsidRPr="005B2457" w:rsidRDefault="00C4295A" w:rsidP="005B2457">
            <w:pPr>
              <w:jc w:val="center"/>
              <w:rPr>
                <w:rFonts w:cs="B Zar"/>
                <w:rtl/>
              </w:rPr>
            </w:pPr>
            <w:r w:rsidRPr="005B2457">
              <w:rPr>
                <w:rFonts w:cs="B Zar" w:hint="cs"/>
                <w:rtl/>
              </w:rPr>
              <w:t>ثبت نام وانتخاب واحد در ناد توسط دانشجو (برای مراکز متقاضی انتخاب واحد اینترنتی)</w:t>
            </w:r>
          </w:p>
        </w:tc>
        <w:tc>
          <w:tcPr>
            <w:tcW w:w="1991" w:type="dxa"/>
          </w:tcPr>
          <w:p w14:paraId="1A6A9F31" w14:textId="50B00F7A" w:rsidR="00C4295A" w:rsidRPr="005B2457" w:rsidRDefault="00C4295A" w:rsidP="005B2457">
            <w:pPr>
              <w:jc w:val="center"/>
              <w:rPr>
                <w:rFonts w:cs="B Zar"/>
                <w:rtl/>
              </w:rPr>
            </w:pPr>
            <w:r w:rsidRPr="005B2457">
              <w:rPr>
                <w:rFonts w:cs="B Zar" w:hint="cs"/>
                <w:rtl/>
              </w:rPr>
              <w:t>ثبت نام و انتخاب واحد در ناد (توسط همکار)</w:t>
            </w:r>
          </w:p>
        </w:tc>
        <w:tc>
          <w:tcPr>
            <w:tcW w:w="1270" w:type="dxa"/>
          </w:tcPr>
          <w:p w14:paraId="0769DCF7" w14:textId="1E382F7A" w:rsidR="00C4295A" w:rsidRPr="005B2457" w:rsidRDefault="00C4295A" w:rsidP="005B2457">
            <w:pPr>
              <w:jc w:val="center"/>
              <w:rPr>
                <w:rFonts w:cs="B Zar"/>
                <w:rtl/>
              </w:rPr>
            </w:pPr>
            <w:r w:rsidRPr="005B2457">
              <w:rPr>
                <w:rFonts w:cs="B Zar" w:hint="cs"/>
                <w:rtl/>
              </w:rPr>
              <w:t>شروع و پایان کلاس ها</w:t>
            </w:r>
          </w:p>
        </w:tc>
        <w:tc>
          <w:tcPr>
            <w:tcW w:w="992" w:type="dxa"/>
          </w:tcPr>
          <w:p w14:paraId="034EB21F" w14:textId="6C82292B" w:rsidR="00C4295A" w:rsidRPr="005B2457" w:rsidRDefault="00C4295A" w:rsidP="005B2457">
            <w:pPr>
              <w:jc w:val="center"/>
              <w:rPr>
                <w:rFonts w:cs="B Zar"/>
                <w:rtl/>
              </w:rPr>
            </w:pPr>
            <w:r w:rsidRPr="005B2457">
              <w:rPr>
                <w:rFonts w:cs="B Zar" w:hint="cs"/>
                <w:rtl/>
              </w:rPr>
              <w:t>امتحانات</w:t>
            </w:r>
          </w:p>
        </w:tc>
      </w:tr>
      <w:tr w:rsidR="00C4295A" w:rsidRPr="005B2457" w14:paraId="0FE041B6" w14:textId="77777777" w:rsidTr="005B2457">
        <w:trPr>
          <w:trHeight w:val="980"/>
        </w:trPr>
        <w:tc>
          <w:tcPr>
            <w:tcW w:w="792" w:type="dxa"/>
          </w:tcPr>
          <w:p w14:paraId="035822BC" w14:textId="3122BEC0" w:rsidR="00C4295A" w:rsidRPr="005B2457" w:rsidRDefault="00C4295A" w:rsidP="00D9458E">
            <w:pPr>
              <w:rPr>
                <w:rFonts w:cs="B Zar"/>
                <w:rtl/>
              </w:rPr>
            </w:pPr>
            <w:r w:rsidRPr="005B2457">
              <w:rPr>
                <w:rFonts w:cs="B Zar" w:hint="cs"/>
                <w:rtl/>
              </w:rPr>
              <w:t>از</w:t>
            </w:r>
          </w:p>
        </w:tc>
        <w:tc>
          <w:tcPr>
            <w:tcW w:w="1597" w:type="dxa"/>
          </w:tcPr>
          <w:p w14:paraId="5B5EECB3" w14:textId="63534232" w:rsidR="00C4295A" w:rsidRPr="005B2457" w:rsidRDefault="00C4295A" w:rsidP="005B2457">
            <w:pPr>
              <w:rPr>
                <w:rFonts w:cs="B Zar"/>
                <w:rtl/>
              </w:rPr>
            </w:pPr>
            <w:r w:rsidRPr="005B2457">
              <w:rPr>
                <w:rFonts w:cs="B Zar" w:hint="cs"/>
                <w:rtl/>
              </w:rPr>
              <w:t>شنبه</w:t>
            </w:r>
          </w:p>
          <w:p w14:paraId="427E1756" w14:textId="3723AC04" w:rsidR="00C4295A" w:rsidRPr="005B2457" w:rsidRDefault="00C4295A" w:rsidP="00C4295A">
            <w:pPr>
              <w:ind w:firstLine="720"/>
              <w:rPr>
                <w:rFonts w:cs="B Zar"/>
                <w:rtl/>
              </w:rPr>
            </w:pPr>
            <w:r w:rsidRPr="005B2457">
              <w:rPr>
                <w:rFonts w:cs="B Zar" w:hint="cs"/>
                <w:rtl/>
              </w:rPr>
              <w:t>25/03/98</w:t>
            </w:r>
          </w:p>
        </w:tc>
        <w:tc>
          <w:tcPr>
            <w:tcW w:w="2374" w:type="dxa"/>
          </w:tcPr>
          <w:p w14:paraId="454363F2" w14:textId="0C1F6EB4" w:rsidR="00C4295A" w:rsidRPr="005B2457" w:rsidRDefault="00C4295A" w:rsidP="005B2457">
            <w:pPr>
              <w:rPr>
                <w:rFonts w:cs="B Zar"/>
                <w:rtl/>
              </w:rPr>
            </w:pPr>
            <w:r w:rsidRPr="005B2457">
              <w:rPr>
                <w:rFonts w:cs="B Zar" w:hint="cs"/>
                <w:rtl/>
              </w:rPr>
              <w:t>شنبه</w:t>
            </w:r>
          </w:p>
          <w:p w14:paraId="448E6A73" w14:textId="26969EBD" w:rsidR="00C4295A" w:rsidRPr="005B2457" w:rsidRDefault="00C4295A" w:rsidP="00C4295A">
            <w:pPr>
              <w:rPr>
                <w:rFonts w:cs="B Zar"/>
                <w:rtl/>
              </w:rPr>
            </w:pPr>
            <w:r w:rsidRPr="005B2457">
              <w:rPr>
                <w:rFonts w:cs="B Zar" w:hint="cs"/>
                <w:rtl/>
              </w:rPr>
              <w:t>09/04/98</w:t>
            </w:r>
          </w:p>
        </w:tc>
        <w:tc>
          <w:tcPr>
            <w:tcW w:w="1991" w:type="dxa"/>
          </w:tcPr>
          <w:p w14:paraId="561D64F3" w14:textId="2CE6B081" w:rsidR="00C4295A" w:rsidRPr="005B2457" w:rsidRDefault="00C4295A" w:rsidP="005B2457">
            <w:pPr>
              <w:rPr>
                <w:rFonts w:cs="B Zar"/>
                <w:rtl/>
              </w:rPr>
            </w:pPr>
            <w:r w:rsidRPr="005B2457">
              <w:rPr>
                <w:rFonts w:cs="B Zar" w:hint="cs"/>
                <w:rtl/>
              </w:rPr>
              <w:t>شنبه</w:t>
            </w:r>
          </w:p>
          <w:p w14:paraId="37780E43" w14:textId="13C7EF3E" w:rsidR="00C4295A" w:rsidRPr="005B2457" w:rsidRDefault="00C4295A" w:rsidP="00C4295A">
            <w:pPr>
              <w:rPr>
                <w:rFonts w:cs="B Zar"/>
                <w:rtl/>
              </w:rPr>
            </w:pPr>
            <w:r w:rsidRPr="005B2457">
              <w:rPr>
                <w:rFonts w:cs="B Zar" w:hint="cs"/>
                <w:rtl/>
              </w:rPr>
              <w:t>01/04/98</w:t>
            </w:r>
          </w:p>
        </w:tc>
        <w:tc>
          <w:tcPr>
            <w:tcW w:w="1270" w:type="dxa"/>
          </w:tcPr>
          <w:p w14:paraId="21481C41" w14:textId="290E18C9" w:rsidR="00C4295A" w:rsidRPr="005B2457" w:rsidRDefault="00C4295A" w:rsidP="005B2457">
            <w:pPr>
              <w:rPr>
                <w:rFonts w:cs="B Zar"/>
                <w:rtl/>
              </w:rPr>
            </w:pPr>
            <w:r w:rsidRPr="005B2457">
              <w:rPr>
                <w:rFonts w:cs="B Zar" w:hint="cs"/>
                <w:rtl/>
              </w:rPr>
              <w:t xml:space="preserve">شنبه     </w:t>
            </w:r>
          </w:p>
          <w:p w14:paraId="09025023" w14:textId="38C8F18F" w:rsidR="00C4295A" w:rsidRPr="005B2457" w:rsidRDefault="00C4295A" w:rsidP="00C4295A">
            <w:pPr>
              <w:rPr>
                <w:rFonts w:cs="B Zar"/>
                <w:rtl/>
              </w:rPr>
            </w:pPr>
            <w:r w:rsidRPr="005B2457">
              <w:rPr>
                <w:rFonts w:cs="B Zar" w:hint="cs"/>
                <w:rtl/>
              </w:rPr>
              <w:t>15/04/98</w:t>
            </w:r>
          </w:p>
        </w:tc>
        <w:tc>
          <w:tcPr>
            <w:tcW w:w="992" w:type="dxa"/>
          </w:tcPr>
          <w:p w14:paraId="3A06018B" w14:textId="1CD99B48" w:rsidR="00C4295A" w:rsidRPr="005B2457" w:rsidRDefault="00C4295A" w:rsidP="005B2457">
            <w:pPr>
              <w:rPr>
                <w:rFonts w:cs="B Zar"/>
                <w:rtl/>
              </w:rPr>
            </w:pPr>
            <w:r w:rsidRPr="005B2457">
              <w:rPr>
                <w:rFonts w:cs="B Zar" w:hint="cs"/>
                <w:rtl/>
              </w:rPr>
              <w:t>شنبه</w:t>
            </w:r>
          </w:p>
          <w:p w14:paraId="32AEF324" w14:textId="7CB26CBD" w:rsidR="00C4295A" w:rsidRPr="005B2457" w:rsidRDefault="00C4295A" w:rsidP="00C4295A">
            <w:pPr>
              <w:jc w:val="center"/>
              <w:rPr>
                <w:rFonts w:cs="B Zar"/>
                <w:rtl/>
              </w:rPr>
            </w:pPr>
            <w:r w:rsidRPr="005B2457">
              <w:rPr>
                <w:rFonts w:cs="B Zar" w:hint="cs"/>
                <w:rtl/>
              </w:rPr>
              <w:t>26/05/98</w:t>
            </w:r>
          </w:p>
        </w:tc>
      </w:tr>
      <w:tr w:rsidR="00C4295A" w:rsidRPr="005B2457" w14:paraId="34688A07" w14:textId="77777777" w:rsidTr="005B2457">
        <w:trPr>
          <w:trHeight w:val="980"/>
        </w:trPr>
        <w:tc>
          <w:tcPr>
            <w:tcW w:w="792" w:type="dxa"/>
          </w:tcPr>
          <w:p w14:paraId="29459FBC" w14:textId="6402857F" w:rsidR="00C4295A" w:rsidRPr="005B2457" w:rsidRDefault="00C4295A" w:rsidP="00D9458E">
            <w:pPr>
              <w:rPr>
                <w:rFonts w:cs="B Zar"/>
                <w:rtl/>
              </w:rPr>
            </w:pPr>
            <w:r w:rsidRPr="005B2457">
              <w:rPr>
                <w:rFonts w:cs="B Zar" w:hint="cs"/>
                <w:rtl/>
              </w:rPr>
              <w:t>لغایت</w:t>
            </w:r>
          </w:p>
        </w:tc>
        <w:tc>
          <w:tcPr>
            <w:tcW w:w="1597" w:type="dxa"/>
          </w:tcPr>
          <w:p w14:paraId="20AFF99E" w14:textId="6326DED6" w:rsidR="001417FA" w:rsidRPr="005B2457" w:rsidRDefault="001417FA" w:rsidP="005B2457">
            <w:pPr>
              <w:rPr>
                <w:rFonts w:cs="B Zar"/>
                <w:rtl/>
              </w:rPr>
            </w:pPr>
            <w:r w:rsidRPr="005B2457">
              <w:rPr>
                <w:rFonts w:cs="B Zar" w:hint="cs"/>
                <w:rtl/>
              </w:rPr>
              <w:t>دوشنبه</w:t>
            </w:r>
          </w:p>
          <w:p w14:paraId="3E1710D6" w14:textId="15EDA674" w:rsidR="00C4295A" w:rsidRPr="005B2457" w:rsidRDefault="001417FA" w:rsidP="001417FA">
            <w:pPr>
              <w:rPr>
                <w:rFonts w:cs="B Zar"/>
                <w:rtl/>
              </w:rPr>
            </w:pPr>
            <w:r w:rsidRPr="005B2457">
              <w:rPr>
                <w:rFonts w:cs="B Zar" w:hint="cs"/>
                <w:rtl/>
              </w:rPr>
              <w:t>10/04/98</w:t>
            </w:r>
          </w:p>
        </w:tc>
        <w:tc>
          <w:tcPr>
            <w:tcW w:w="2374" w:type="dxa"/>
          </w:tcPr>
          <w:p w14:paraId="4F78A8BF" w14:textId="653FB518" w:rsidR="001417FA" w:rsidRPr="005B2457" w:rsidRDefault="00EB7398" w:rsidP="005B2457">
            <w:pPr>
              <w:rPr>
                <w:rFonts w:cs="B Zar"/>
                <w:rtl/>
              </w:rPr>
            </w:pPr>
            <w:r w:rsidRPr="005B2457">
              <w:rPr>
                <w:rFonts w:cs="B Zar" w:hint="cs"/>
                <w:rtl/>
              </w:rPr>
              <w:t>پنجشنبه</w:t>
            </w:r>
          </w:p>
          <w:p w14:paraId="706E199B" w14:textId="4AD95129" w:rsidR="00C4295A" w:rsidRPr="005B2457" w:rsidRDefault="001417FA" w:rsidP="001417FA">
            <w:pPr>
              <w:rPr>
                <w:rFonts w:cs="B Zar"/>
                <w:rtl/>
              </w:rPr>
            </w:pPr>
            <w:r w:rsidRPr="005B2457">
              <w:rPr>
                <w:rFonts w:cs="B Zar" w:hint="cs"/>
                <w:rtl/>
              </w:rPr>
              <w:t>13/04/98</w:t>
            </w:r>
          </w:p>
        </w:tc>
        <w:tc>
          <w:tcPr>
            <w:tcW w:w="1991" w:type="dxa"/>
          </w:tcPr>
          <w:p w14:paraId="6C7AB3CC" w14:textId="58135580" w:rsidR="00EB7398" w:rsidRPr="005B2457" w:rsidRDefault="00EB7398" w:rsidP="005B2457">
            <w:pPr>
              <w:rPr>
                <w:rFonts w:cs="B Zar"/>
                <w:rtl/>
              </w:rPr>
            </w:pPr>
            <w:r w:rsidRPr="005B2457">
              <w:rPr>
                <w:rFonts w:cs="B Zar" w:hint="cs"/>
                <w:rtl/>
              </w:rPr>
              <w:t>چهارشنبه</w:t>
            </w:r>
          </w:p>
          <w:p w14:paraId="3DA3EB70" w14:textId="548C0040" w:rsidR="00C4295A" w:rsidRPr="005B2457" w:rsidRDefault="00EB7398" w:rsidP="00EB7398">
            <w:pPr>
              <w:rPr>
                <w:rFonts w:cs="B Zar"/>
                <w:rtl/>
              </w:rPr>
            </w:pPr>
            <w:r w:rsidRPr="005B2457">
              <w:rPr>
                <w:rFonts w:cs="B Zar" w:hint="cs"/>
                <w:rtl/>
              </w:rPr>
              <w:t>19/04/98</w:t>
            </w:r>
          </w:p>
        </w:tc>
        <w:tc>
          <w:tcPr>
            <w:tcW w:w="1270" w:type="dxa"/>
          </w:tcPr>
          <w:p w14:paraId="3C4E67CA" w14:textId="78C3EC09" w:rsidR="00EB7398" w:rsidRPr="005B2457" w:rsidRDefault="00EB7398" w:rsidP="005B2457">
            <w:pPr>
              <w:rPr>
                <w:rFonts w:cs="B Zar"/>
                <w:rtl/>
              </w:rPr>
            </w:pPr>
            <w:r w:rsidRPr="005B2457">
              <w:rPr>
                <w:rFonts w:cs="B Zar" w:hint="cs"/>
                <w:rtl/>
              </w:rPr>
              <w:t>چهارشنبه</w:t>
            </w:r>
          </w:p>
          <w:p w14:paraId="76101193" w14:textId="617F1BCD" w:rsidR="00C4295A" w:rsidRPr="005B2457" w:rsidRDefault="00EB7398" w:rsidP="00EB7398">
            <w:pPr>
              <w:rPr>
                <w:rFonts w:cs="B Zar"/>
                <w:rtl/>
              </w:rPr>
            </w:pPr>
            <w:r w:rsidRPr="005B2457">
              <w:rPr>
                <w:rFonts w:cs="B Zar" w:hint="cs"/>
                <w:rtl/>
              </w:rPr>
              <w:t>23/05/98</w:t>
            </w:r>
          </w:p>
        </w:tc>
        <w:tc>
          <w:tcPr>
            <w:tcW w:w="992" w:type="dxa"/>
          </w:tcPr>
          <w:p w14:paraId="7AD7A782" w14:textId="0F42FBA0" w:rsidR="001417FA" w:rsidRPr="005B2457" w:rsidRDefault="00EB7398" w:rsidP="005B2457">
            <w:pPr>
              <w:rPr>
                <w:rFonts w:cs="B Zar"/>
                <w:rtl/>
              </w:rPr>
            </w:pPr>
            <w:r w:rsidRPr="005B2457">
              <w:rPr>
                <w:rFonts w:cs="B Zar" w:hint="cs"/>
                <w:rtl/>
              </w:rPr>
              <w:t>چهارشنبه</w:t>
            </w:r>
          </w:p>
          <w:p w14:paraId="741CF454" w14:textId="15D62870" w:rsidR="00C4295A" w:rsidRPr="005B2457" w:rsidRDefault="001417FA" w:rsidP="001417FA">
            <w:pPr>
              <w:rPr>
                <w:rFonts w:cs="B Zar"/>
                <w:rtl/>
              </w:rPr>
            </w:pPr>
            <w:r w:rsidRPr="005B2457">
              <w:rPr>
                <w:rFonts w:cs="B Zar" w:hint="cs"/>
                <w:rtl/>
              </w:rPr>
              <w:t>31/05/98</w:t>
            </w:r>
          </w:p>
        </w:tc>
      </w:tr>
    </w:tbl>
    <w:p w14:paraId="2BFAE36F" w14:textId="77777777" w:rsidR="007E3D05" w:rsidRPr="00941F6A" w:rsidRDefault="007E3D05" w:rsidP="00692C20">
      <w:pPr>
        <w:rPr>
          <w:rFonts w:cs="B Zar"/>
          <w:i/>
          <w:iCs/>
          <w:sz w:val="32"/>
          <w:szCs w:val="32"/>
          <w:rtl/>
        </w:rPr>
      </w:pPr>
    </w:p>
    <w:p w14:paraId="306174C0" w14:textId="2284E58E" w:rsidR="00692C20" w:rsidRPr="00941F6A" w:rsidRDefault="00692C20" w:rsidP="005B2457">
      <w:pPr>
        <w:rPr>
          <w:rFonts w:cs="B Zar"/>
          <w:sz w:val="32"/>
          <w:szCs w:val="32"/>
        </w:rPr>
      </w:pPr>
      <w:r w:rsidRPr="00941F6A">
        <w:rPr>
          <w:rFonts w:cs="B Zar" w:hint="cs"/>
          <w:sz w:val="32"/>
          <w:szCs w:val="32"/>
          <w:rtl/>
        </w:rPr>
        <w:t>لیست دروس ارائه شده</w:t>
      </w:r>
    </w:p>
    <w:tbl>
      <w:tblPr>
        <w:tblStyle w:val="TableGrid"/>
        <w:bidiVisual/>
        <w:tblW w:w="9583" w:type="dxa"/>
        <w:tblLook w:val="04A0" w:firstRow="1" w:lastRow="0" w:firstColumn="1" w:lastColumn="0" w:noHBand="0" w:noVBand="1"/>
      </w:tblPr>
      <w:tblGrid>
        <w:gridCol w:w="665"/>
        <w:gridCol w:w="1547"/>
        <w:gridCol w:w="7371"/>
      </w:tblGrid>
      <w:tr w:rsidR="00692C20" w:rsidRPr="005B2457" w14:paraId="34498532" w14:textId="77777777" w:rsidTr="005B2457">
        <w:trPr>
          <w:trHeight w:val="361"/>
        </w:trPr>
        <w:tc>
          <w:tcPr>
            <w:tcW w:w="665" w:type="dxa"/>
          </w:tcPr>
          <w:p w14:paraId="6E355E93" w14:textId="07C8710E" w:rsidR="00692C20" w:rsidRPr="005B2457" w:rsidRDefault="00692C20" w:rsidP="005B2457">
            <w:pPr>
              <w:jc w:val="center"/>
              <w:rPr>
                <w:rFonts w:cs="B Zar"/>
                <w:sz w:val="24"/>
                <w:szCs w:val="24"/>
                <w:rtl/>
              </w:rPr>
            </w:pPr>
            <w:r w:rsidRPr="005B2457">
              <w:rPr>
                <w:rFonts w:cs="B Zar" w:hint="cs"/>
                <w:sz w:val="24"/>
                <w:szCs w:val="24"/>
                <w:rtl/>
              </w:rPr>
              <w:t>ردیف</w:t>
            </w:r>
          </w:p>
        </w:tc>
        <w:tc>
          <w:tcPr>
            <w:tcW w:w="1547" w:type="dxa"/>
          </w:tcPr>
          <w:p w14:paraId="107A3134" w14:textId="54B1399C" w:rsidR="00692C20" w:rsidRPr="005B2457" w:rsidRDefault="00692C20" w:rsidP="005B2457">
            <w:pPr>
              <w:jc w:val="center"/>
              <w:rPr>
                <w:rFonts w:cs="B Zar"/>
                <w:sz w:val="24"/>
                <w:szCs w:val="24"/>
                <w:rtl/>
              </w:rPr>
            </w:pPr>
            <w:r w:rsidRPr="005B2457">
              <w:rPr>
                <w:rFonts w:cs="B Zar" w:hint="cs"/>
                <w:sz w:val="24"/>
                <w:szCs w:val="24"/>
                <w:rtl/>
              </w:rPr>
              <w:t>نام درس</w:t>
            </w:r>
          </w:p>
        </w:tc>
        <w:tc>
          <w:tcPr>
            <w:tcW w:w="7371" w:type="dxa"/>
          </w:tcPr>
          <w:p w14:paraId="3ABE5ED9" w14:textId="5F672C23" w:rsidR="00692C20" w:rsidRPr="005B2457" w:rsidRDefault="00692C20" w:rsidP="005B2457">
            <w:pPr>
              <w:jc w:val="center"/>
              <w:rPr>
                <w:rFonts w:cs="B Zar"/>
                <w:sz w:val="24"/>
                <w:szCs w:val="24"/>
                <w:rtl/>
              </w:rPr>
            </w:pPr>
            <w:r w:rsidRPr="005B2457">
              <w:rPr>
                <w:rFonts w:cs="B Zar" w:hint="cs"/>
                <w:sz w:val="24"/>
                <w:szCs w:val="24"/>
                <w:rtl/>
              </w:rPr>
              <w:t>رشته</w:t>
            </w:r>
          </w:p>
        </w:tc>
      </w:tr>
      <w:tr w:rsidR="00692C20" w:rsidRPr="005B2457" w14:paraId="1EA0B6B4" w14:textId="77777777" w:rsidTr="005B2457">
        <w:trPr>
          <w:trHeight w:val="408"/>
        </w:trPr>
        <w:tc>
          <w:tcPr>
            <w:tcW w:w="665" w:type="dxa"/>
          </w:tcPr>
          <w:p w14:paraId="0387AB41" w14:textId="2FA5DFC8" w:rsidR="00692C20" w:rsidRPr="005B2457" w:rsidRDefault="00692C20" w:rsidP="005B2457">
            <w:pPr>
              <w:jc w:val="center"/>
              <w:rPr>
                <w:rFonts w:cs="B Zar"/>
                <w:sz w:val="24"/>
                <w:szCs w:val="24"/>
                <w:rtl/>
              </w:rPr>
            </w:pPr>
            <w:r w:rsidRPr="005B2457">
              <w:rPr>
                <w:rFonts w:cs="B Zar" w:hint="cs"/>
                <w:sz w:val="24"/>
                <w:szCs w:val="24"/>
                <w:rtl/>
              </w:rPr>
              <w:t>1</w:t>
            </w:r>
          </w:p>
        </w:tc>
        <w:tc>
          <w:tcPr>
            <w:tcW w:w="1547" w:type="dxa"/>
          </w:tcPr>
          <w:p w14:paraId="06C19929" w14:textId="57F21306" w:rsidR="00692C20" w:rsidRPr="005B2457" w:rsidRDefault="00692C20" w:rsidP="005B2457">
            <w:pPr>
              <w:jc w:val="center"/>
              <w:rPr>
                <w:rFonts w:cs="B Zar"/>
                <w:sz w:val="24"/>
                <w:szCs w:val="24"/>
                <w:rtl/>
              </w:rPr>
            </w:pPr>
            <w:r w:rsidRPr="005B2457">
              <w:rPr>
                <w:rFonts w:cs="B Zar" w:hint="cs"/>
                <w:sz w:val="24"/>
                <w:szCs w:val="24"/>
                <w:rtl/>
              </w:rPr>
              <w:t>زبان فارسی</w:t>
            </w:r>
          </w:p>
        </w:tc>
        <w:tc>
          <w:tcPr>
            <w:tcW w:w="7371" w:type="dxa"/>
          </w:tcPr>
          <w:p w14:paraId="4C1D6461" w14:textId="1415135C" w:rsidR="00692C20" w:rsidRPr="005B2457" w:rsidRDefault="00692C20" w:rsidP="005B2457">
            <w:pPr>
              <w:jc w:val="center"/>
              <w:rPr>
                <w:rFonts w:cs="B Zar"/>
                <w:sz w:val="24"/>
                <w:szCs w:val="24"/>
                <w:rtl/>
              </w:rPr>
            </w:pPr>
            <w:r w:rsidRPr="005B2457">
              <w:rPr>
                <w:rFonts w:cs="B Zar" w:hint="cs"/>
                <w:sz w:val="24"/>
                <w:szCs w:val="24"/>
                <w:rtl/>
              </w:rPr>
              <w:t>کلیه رشته ها</w:t>
            </w:r>
          </w:p>
        </w:tc>
      </w:tr>
      <w:tr w:rsidR="00692C20" w:rsidRPr="005B2457" w14:paraId="768E9D2E" w14:textId="77777777" w:rsidTr="005B2457">
        <w:trPr>
          <w:trHeight w:val="415"/>
        </w:trPr>
        <w:tc>
          <w:tcPr>
            <w:tcW w:w="665" w:type="dxa"/>
          </w:tcPr>
          <w:p w14:paraId="168DEC96" w14:textId="0986D041" w:rsidR="00692C20" w:rsidRPr="005B2457" w:rsidRDefault="00692C20" w:rsidP="005B2457">
            <w:pPr>
              <w:jc w:val="center"/>
              <w:rPr>
                <w:rFonts w:cs="B Zar"/>
                <w:sz w:val="24"/>
                <w:szCs w:val="24"/>
                <w:rtl/>
              </w:rPr>
            </w:pPr>
            <w:r w:rsidRPr="005B2457">
              <w:rPr>
                <w:rFonts w:cs="B Zar" w:hint="cs"/>
                <w:sz w:val="24"/>
                <w:szCs w:val="24"/>
                <w:rtl/>
              </w:rPr>
              <w:t>2</w:t>
            </w:r>
          </w:p>
        </w:tc>
        <w:tc>
          <w:tcPr>
            <w:tcW w:w="1547" w:type="dxa"/>
          </w:tcPr>
          <w:p w14:paraId="5DB9FE1F" w14:textId="6E4D7DD6" w:rsidR="00692C20" w:rsidRPr="005B2457" w:rsidRDefault="00692C20" w:rsidP="005B2457">
            <w:pPr>
              <w:jc w:val="center"/>
              <w:rPr>
                <w:rFonts w:cs="B Zar"/>
                <w:sz w:val="24"/>
                <w:szCs w:val="24"/>
                <w:rtl/>
              </w:rPr>
            </w:pPr>
            <w:r w:rsidRPr="005B2457">
              <w:rPr>
                <w:rFonts w:cs="B Zar" w:hint="cs"/>
                <w:sz w:val="24"/>
                <w:szCs w:val="24"/>
                <w:rtl/>
              </w:rPr>
              <w:t>اندیشه اسلامی (1)</w:t>
            </w:r>
          </w:p>
        </w:tc>
        <w:tc>
          <w:tcPr>
            <w:tcW w:w="7371" w:type="dxa"/>
          </w:tcPr>
          <w:p w14:paraId="4356DDFA" w14:textId="07945F55" w:rsidR="00692C20" w:rsidRPr="005B2457" w:rsidRDefault="00692C20" w:rsidP="005B2457">
            <w:pPr>
              <w:jc w:val="center"/>
              <w:rPr>
                <w:rFonts w:cs="B Zar"/>
                <w:sz w:val="24"/>
                <w:szCs w:val="24"/>
                <w:rtl/>
              </w:rPr>
            </w:pPr>
            <w:r w:rsidRPr="005B2457">
              <w:rPr>
                <w:rFonts w:cs="B Zar" w:hint="cs"/>
                <w:sz w:val="24"/>
                <w:szCs w:val="24"/>
                <w:rtl/>
              </w:rPr>
              <w:t>کلیه رشته ها</w:t>
            </w:r>
          </w:p>
        </w:tc>
      </w:tr>
      <w:tr w:rsidR="00692C20" w:rsidRPr="005B2457" w14:paraId="5200B4E7" w14:textId="77777777" w:rsidTr="005B2457">
        <w:trPr>
          <w:trHeight w:val="421"/>
        </w:trPr>
        <w:tc>
          <w:tcPr>
            <w:tcW w:w="665" w:type="dxa"/>
          </w:tcPr>
          <w:p w14:paraId="5830D3FD" w14:textId="13F003DD" w:rsidR="00692C20" w:rsidRPr="005B2457" w:rsidRDefault="00692C20" w:rsidP="005B2457">
            <w:pPr>
              <w:jc w:val="center"/>
              <w:rPr>
                <w:rFonts w:cs="B Zar"/>
                <w:sz w:val="24"/>
                <w:szCs w:val="24"/>
                <w:rtl/>
              </w:rPr>
            </w:pPr>
            <w:r w:rsidRPr="005B2457">
              <w:rPr>
                <w:rFonts w:cs="B Zar" w:hint="cs"/>
                <w:sz w:val="24"/>
                <w:szCs w:val="24"/>
                <w:rtl/>
              </w:rPr>
              <w:t>3</w:t>
            </w:r>
          </w:p>
        </w:tc>
        <w:tc>
          <w:tcPr>
            <w:tcW w:w="1547" w:type="dxa"/>
          </w:tcPr>
          <w:p w14:paraId="64416880" w14:textId="3B8486B3" w:rsidR="00692C20" w:rsidRPr="005B2457" w:rsidRDefault="00692C20" w:rsidP="005B2457">
            <w:pPr>
              <w:jc w:val="center"/>
              <w:rPr>
                <w:rFonts w:cs="B Zar"/>
                <w:sz w:val="24"/>
                <w:szCs w:val="24"/>
                <w:rtl/>
              </w:rPr>
            </w:pPr>
            <w:r w:rsidRPr="005B2457">
              <w:rPr>
                <w:rFonts w:cs="B Zar" w:hint="cs"/>
                <w:sz w:val="24"/>
                <w:szCs w:val="24"/>
                <w:rtl/>
              </w:rPr>
              <w:t>کار آفرینی</w:t>
            </w:r>
          </w:p>
        </w:tc>
        <w:tc>
          <w:tcPr>
            <w:tcW w:w="7371" w:type="dxa"/>
          </w:tcPr>
          <w:p w14:paraId="3C52DD4D" w14:textId="6219E81D" w:rsidR="00692C20" w:rsidRPr="005B2457" w:rsidRDefault="00692C20" w:rsidP="005B2457">
            <w:pPr>
              <w:jc w:val="center"/>
              <w:rPr>
                <w:rFonts w:cs="B Zar"/>
                <w:sz w:val="24"/>
                <w:szCs w:val="24"/>
                <w:rtl/>
              </w:rPr>
            </w:pPr>
            <w:r w:rsidRPr="005B2457">
              <w:rPr>
                <w:rFonts w:cs="B Zar" w:hint="cs"/>
                <w:sz w:val="24"/>
                <w:szCs w:val="24"/>
                <w:rtl/>
              </w:rPr>
              <w:t>کلیه رشته ها</w:t>
            </w:r>
          </w:p>
        </w:tc>
      </w:tr>
      <w:tr w:rsidR="00692C20" w:rsidRPr="005B2457" w14:paraId="2643FEC0" w14:textId="77777777" w:rsidTr="005B2457">
        <w:trPr>
          <w:trHeight w:val="413"/>
        </w:trPr>
        <w:tc>
          <w:tcPr>
            <w:tcW w:w="665" w:type="dxa"/>
          </w:tcPr>
          <w:p w14:paraId="0028EB45" w14:textId="79D0FC3D" w:rsidR="00692C20" w:rsidRPr="005B2457" w:rsidRDefault="00692C20" w:rsidP="005B2457">
            <w:pPr>
              <w:jc w:val="center"/>
              <w:rPr>
                <w:rFonts w:cs="B Zar"/>
                <w:sz w:val="24"/>
                <w:szCs w:val="24"/>
                <w:rtl/>
              </w:rPr>
            </w:pPr>
            <w:r w:rsidRPr="005B2457">
              <w:rPr>
                <w:rFonts w:cs="B Zar" w:hint="cs"/>
                <w:sz w:val="24"/>
                <w:szCs w:val="24"/>
                <w:rtl/>
              </w:rPr>
              <w:t>4</w:t>
            </w:r>
          </w:p>
        </w:tc>
        <w:tc>
          <w:tcPr>
            <w:tcW w:w="1547" w:type="dxa"/>
          </w:tcPr>
          <w:p w14:paraId="3CD67861" w14:textId="67D2EB8D" w:rsidR="00692C20" w:rsidRPr="005B2457" w:rsidRDefault="00692C20" w:rsidP="005B2457">
            <w:pPr>
              <w:jc w:val="center"/>
              <w:rPr>
                <w:rFonts w:cs="B Zar"/>
                <w:sz w:val="24"/>
                <w:szCs w:val="24"/>
                <w:rtl/>
              </w:rPr>
            </w:pPr>
            <w:r w:rsidRPr="005B2457">
              <w:rPr>
                <w:rFonts w:cs="B Zar" w:hint="cs"/>
                <w:sz w:val="24"/>
                <w:szCs w:val="24"/>
                <w:rtl/>
              </w:rPr>
              <w:t>زبان خارجه</w:t>
            </w:r>
          </w:p>
        </w:tc>
        <w:tc>
          <w:tcPr>
            <w:tcW w:w="7371" w:type="dxa"/>
          </w:tcPr>
          <w:p w14:paraId="0AD4F191" w14:textId="16EA8F22" w:rsidR="00692C20" w:rsidRPr="005B2457" w:rsidRDefault="00692C20" w:rsidP="005B2457">
            <w:pPr>
              <w:jc w:val="center"/>
              <w:rPr>
                <w:rFonts w:cs="B Zar"/>
                <w:sz w:val="24"/>
                <w:szCs w:val="24"/>
                <w:rtl/>
              </w:rPr>
            </w:pPr>
            <w:r w:rsidRPr="005B2457">
              <w:rPr>
                <w:rFonts w:cs="B Zar" w:hint="cs"/>
                <w:sz w:val="24"/>
                <w:szCs w:val="24"/>
                <w:rtl/>
              </w:rPr>
              <w:t>کلیه رشته ها</w:t>
            </w:r>
          </w:p>
        </w:tc>
      </w:tr>
      <w:tr w:rsidR="00692C20" w:rsidRPr="005B2457" w14:paraId="16696C41" w14:textId="77777777" w:rsidTr="005B2457">
        <w:trPr>
          <w:trHeight w:val="418"/>
        </w:trPr>
        <w:tc>
          <w:tcPr>
            <w:tcW w:w="665" w:type="dxa"/>
          </w:tcPr>
          <w:p w14:paraId="1990D2A3" w14:textId="6169B0E3" w:rsidR="00692C20" w:rsidRPr="005B2457" w:rsidRDefault="00692C20" w:rsidP="005B2457">
            <w:pPr>
              <w:jc w:val="center"/>
              <w:rPr>
                <w:rFonts w:cs="B Zar"/>
                <w:sz w:val="24"/>
                <w:szCs w:val="24"/>
                <w:rtl/>
              </w:rPr>
            </w:pPr>
            <w:r w:rsidRPr="005B2457">
              <w:rPr>
                <w:rFonts w:cs="B Zar" w:hint="cs"/>
                <w:sz w:val="24"/>
                <w:szCs w:val="24"/>
                <w:rtl/>
              </w:rPr>
              <w:t>5</w:t>
            </w:r>
          </w:p>
        </w:tc>
        <w:tc>
          <w:tcPr>
            <w:tcW w:w="1547" w:type="dxa"/>
          </w:tcPr>
          <w:p w14:paraId="63ED643F" w14:textId="16A29CDF" w:rsidR="00692C20" w:rsidRPr="005B2457" w:rsidRDefault="00692C20" w:rsidP="005B2457">
            <w:pPr>
              <w:jc w:val="center"/>
              <w:rPr>
                <w:rFonts w:cs="B Zar"/>
                <w:sz w:val="24"/>
                <w:szCs w:val="24"/>
                <w:rtl/>
              </w:rPr>
            </w:pPr>
            <w:r w:rsidRPr="005B2457">
              <w:rPr>
                <w:rFonts w:cs="B Zar" w:hint="cs"/>
                <w:sz w:val="24"/>
                <w:szCs w:val="24"/>
                <w:rtl/>
              </w:rPr>
              <w:t>دانش خانواده</w:t>
            </w:r>
          </w:p>
        </w:tc>
        <w:tc>
          <w:tcPr>
            <w:tcW w:w="7371" w:type="dxa"/>
          </w:tcPr>
          <w:p w14:paraId="252BA519" w14:textId="3F81C2B9" w:rsidR="00692C20" w:rsidRPr="005B2457" w:rsidRDefault="00692C20" w:rsidP="005B2457">
            <w:pPr>
              <w:jc w:val="center"/>
              <w:rPr>
                <w:rFonts w:cs="B Zar"/>
                <w:sz w:val="24"/>
                <w:szCs w:val="24"/>
                <w:rtl/>
              </w:rPr>
            </w:pPr>
            <w:r w:rsidRPr="005B2457">
              <w:rPr>
                <w:rFonts w:cs="B Zar" w:hint="cs"/>
                <w:sz w:val="24"/>
                <w:szCs w:val="24"/>
                <w:rtl/>
              </w:rPr>
              <w:t>کلیه رشته ها</w:t>
            </w:r>
          </w:p>
        </w:tc>
      </w:tr>
      <w:tr w:rsidR="00692C20" w:rsidRPr="005B2457" w14:paraId="75AEB63F" w14:textId="77777777" w:rsidTr="005B2457">
        <w:trPr>
          <w:trHeight w:val="424"/>
        </w:trPr>
        <w:tc>
          <w:tcPr>
            <w:tcW w:w="665" w:type="dxa"/>
          </w:tcPr>
          <w:p w14:paraId="656AA79E" w14:textId="2EB3D0B4" w:rsidR="00692C20" w:rsidRPr="005B2457" w:rsidRDefault="00692C20" w:rsidP="005B2457">
            <w:pPr>
              <w:jc w:val="center"/>
              <w:rPr>
                <w:rFonts w:cs="B Zar"/>
                <w:sz w:val="24"/>
                <w:szCs w:val="24"/>
                <w:rtl/>
              </w:rPr>
            </w:pPr>
            <w:r w:rsidRPr="005B2457">
              <w:rPr>
                <w:rFonts w:cs="B Zar" w:hint="cs"/>
                <w:sz w:val="24"/>
                <w:szCs w:val="24"/>
                <w:rtl/>
              </w:rPr>
              <w:t>6</w:t>
            </w:r>
          </w:p>
        </w:tc>
        <w:tc>
          <w:tcPr>
            <w:tcW w:w="1547" w:type="dxa"/>
          </w:tcPr>
          <w:p w14:paraId="47AD4678" w14:textId="09C293DF" w:rsidR="00692C20" w:rsidRPr="005B2457" w:rsidRDefault="00692C20" w:rsidP="005B2457">
            <w:pPr>
              <w:jc w:val="center"/>
              <w:rPr>
                <w:rFonts w:cs="B Zar"/>
                <w:sz w:val="24"/>
                <w:szCs w:val="24"/>
                <w:rtl/>
              </w:rPr>
            </w:pPr>
            <w:r w:rsidRPr="005B2457">
              <w:rPr>
                <w:rFonts w:cs="B Zar" w:hint="cs"/>
                <w:sz w:val="24"/>
                <w:szCs w:val="24"/>
                <w:rtl/>
              </w:rPr>
              <w:t>آیین زندگی</w:t>
            </w:r>
          </w:p>
        </w:tc>
        <w:tc>
          <w:tcPr>
            <w:tcW w:w="7371" w:type="dxa"/>
          </w:tcPr>
          <w:p w14:paraId="5D753CEA" w14:textId="701815F6" w:rsidR="00692C20" w:rsidRPr="005B2457" w:rsidRDefault="00692C20" w:rsidP="005B2457">
            <w:pPr>
              <w:jc w:val="center"/>
              <w:rPr>
                <w:rFonts w:cs="B Zar"/>
                <w:sz w:val="24"/>
                <w:szCs w:val="24"/>
                <w:rtl/>
              </w:rPr>
            </w:pPr>
            <w:r w:rsidRPr="005B2457">
              <w:rPr>
                <w:rFonts w:cs="B Zar" w:hint="cs"/>
                <w:sz w:val="24"/>
                <w:szCs w:val="24"/>
                <w:rtl/>
              </w:rPr>
              <w:t>کلیه رشته ها</w:t>
            </w:r>
          </w:p>
        </w:tc>
      </w:tr>
      <w:tr w:rsidR="00692C20" w:rsidRPr="005B2457" w14:paraId="46AEFDD6" w14:textId="77777777" w:rsidTr="005B2457">
        <w:trPr>
          <w:trHeight w:val="396"/>
        </w:trPr>
        <w:tc>
          <w:tcPr>
            <w:tcW w:w="665" w:type="dxa"/>
          </w:tcPr>
          <w:p w14:paraId="4A92758A" w14:textId="435A53DF" w:rsidR="00692C20" w:rsidRPr="005B2457" w:rsidRDefault="00692C20" w:rsidP="005B2457">
            <w:pPr>
              <w:jc w:val="center"/>
              <w:rPr>
                <w:rFonts w:cs="B Zar"/>
                <w:sz w:val="24"/>
                <w:szCs w:val="24"/>
                <w:rtl/>
              </w:rPr>
            </w:pPr>
            <w:r w:rsidRPr="005B2457">
              <w:rPr>
                <w:rFonts w:cs="B Zar" w:hint="cs"/>
                <w:sz w:val="24"/>
                <w:szCs w:val="24"/>
                <w:rtl/>
              </w:rPr>
              <w:t>7</w:t>
            </w:r>
          </w:p>
        </w:tc>
        <w:tc>
          <w:tcPr>
            <w:tcW w:w="1547" w:type="dxa"/>
          </w:tcPr>
          <w:p w14:paraId="6FB40346" w14:textId="506D2069" w:rsidR="00692C20" w:rsidRPr="005B2457" w:rsidRDefault="00692C20" w:rsidP="005B2457">
            <w:pPr>
              <w:jc w:val="center"/>
              <w:rPr>
                <w:rFonts w:cs="B Zar"/>
                <w:sz w:val="24"/>
                <w:szCs w:val="24"/>
                <w:rtl/>
              </w:rPr>
            </w:pPr>
            <w:r w:rsidRPr="005B2457">
              <w:rPr>
                <w:rFonts w:cs="B Zar" w:hint="cs"/>
                <w:sz w:val="24"/>
                <w:szCs w:val="24"/>
                <w:rtl/>
              </w:rPr>
              <w:t>کار آموزی</w:t>
            </w:r>
          </w:p>
        </w:tc>
        <w:tc>
          <w:tcPr>
            <w:tcW w:w="7371" w:type="dxa"/>
          </w:tcPr>
          <w:p w14:paraId="16D57D94" w14:textId="26C5E497" w:rsidR="00692C20" w:rsidRPr="005B2457" w:rsidRDefault="002C136D" w:rsidP="005B2457">
            <w:pPr>
              <w:rPr>
                <w:rFonts w:cs="B Zar"/>
                <w:sz w:val="24"/>
                <w:szCs w:val="24"/>
                <w:rtl/>
              </w:rPr>
            </w:pPr>
            <w:r w:rsidRPr="005B2457">
              <w:rPr>
                <w:rFonts w:cs="B Zar" w:hint="cs"/>
                <w:sz w:val="24"/>
                <w:szCs w:val="24"/>
                <w:rtl/>
              </w:rPr>
              <w:t xml:space="preserve">رشته های کامپیوتر- حسابداری- گرافیک </w:t>
            </w:r>
            <w:r w:rsidRPr="005B2457">
              <w:rPr>
                <w:rFonts w:ascii="Sakkal Majalla" w:hAnsi="Sakkal Majalla" w:cs="Sakkal Majalla" w:hint="cs"/>
                <w:sz w:val="24"/>
                <w:szCs w:val="24"/>
                <w:rtl/>
              </w:rPr>
              <w:t>–</w:t>
            </w:r>
            <w:r w:rsidRPr="005B2457">
              <w:rPr>
                <w:rFonts w:cs="B Zar" w:hint="cs"/>
                <w:sz w:val="24"/>
                <w:szCs w:val="24"/>
                <w:rtl/>
              </w:rPr>
              <w:t xml:space="preserve">طراحی دوخت </w:t>
            </w:r>
            <w:r w:rsidRPr="005B2457">
              <w:rPr>
                <w:rFonts w:ascii="Sakkal Majalla" w:hAnsi="Sakkal Majalla" w:cs="Sakkal Majalla" w:hint="cs"/>
                <w:sz w:val="24"/>
                <w:szCs w:val="24"/>
                <w:rtl/>
              </w:rPr>
              <w:t>–</w:t>
            </w:r>
            <w:r w:rsidRPr="005B2457">
              <w:rPr>
                <w:rFonts w:cs="B Zar" w:hint="cs"/>
                <w:sz w:val="24"/>
                <w:szCs w:val="24"/>
                <w:rtl/>
              </w:rPr>
              <w:t>مدیریت خانواده</w:t>
            </w:r>
            <w:r w:rsidR="00924B04">
              <w:rPr>
                <w:rFonts w:cs="B Zar" w:hint="cs"/>
                <w:sz w:val="24"/>
                <w:szCs w:val="24"/>
                <w:rtl/>
              </w:rPr>
              <w:t xml:space="preserve">- </w:t>
            </w:r>
            <w:r w:rsidR="005B2457">
              <w:rPr>
                <w:rFonts w:cs="B Zar" w:hint="cs"/>
                <w:sz w:val="24"/>
                <w:szCs w:val="24"/>
                <w:rtl/>
              </w:rPr>
              <w:t xml:space="preserve"> </w:t>
            </w:r>
            <w:r w:rsidRPr="005B2457">
              <w:rPr>
                <w:rFonts w:cs="B Zar" w:hint="cs"/>
                <w:sz w:val="24"/>
                <w:szCs w:val="24"/>
                <w:rtl/>
              </w:rPr>
              <w:t>نقشه کشی معماری</w:t>
            </w:r>
          </w:p>
        </w:tc>
      </w:tr>
    </w:tbl>
    <w:p w14:paraId="20C537E2" w14:textId="77777777" w:rsidR="00D9458E" w:rsidRPr="005B2457" w:rsidRDefault="00D9458E" w:rsidP="005B2457">
      <w:pPr>
        <w:spacing w:line="240" w:lineRule="auto"/>
        <w:rPr>
          <w:rFonts w:cs="B Zar"/>
          <w:sz w:val="24"/>
          <w:szCs w:val="24"/>
        </w:rPr>
      </w:pPr>
      <w:bookmarkStart w:id="0" w:name="_GoBack"/>
      <w:bookmarkEnd w:id="0"/>
    </w:p>
    <w:sectPr w:rsidR="00D9458E" w:rsidRPr="005B2457" w:rsidSect="003A18C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E6CD2" w14:textId="77777777" w:rsidR="007A7506" w:rsidRDefault="007A7506" w:rsidP="005739BA">
      <w:pPr>
        <w:spacing w:after="0" w:line="240" w:lineRule="auto"/>
      </w:pPr>
      <w:r>
        <w:separator/>
      </w:r>
    </w:p>
  </w:endnote>
  <w:endnote w:type="continuationSeparator" w:id="0">
    <w:p w14:paraId="0BB394C0" w14:textId="77777777" w:rsidR="007A7506" w:rsidRDefault="007A7506" w:rsidP="0057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584CC" w14:textId="77777777" w:rsidR="007A7506" w:rsidRDefault="007A7506" w:rsidP="005739BA">
      <w:pPr>
        <w:spacing w:after="0" w:line="240" w:lineRule="auto"/>
      </w:pPr>
      <w:r>
        <w:separator/>
      </w:r>
    </w:p>
  </w:footnote>
  <w:footnote w:type="continuationSeparator" w:id="0">
    <w:p w14:paraId="214F9786" w14:textId="77777777" w:rsidR="007A7506" w:rsidRDefault="007A7506" w:rsidP="00573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161"/>
    <w:multiLevelType w:val="hybridMultilevel"/>
    <w:tmpl w:val="644048D2"/>
    <w:lvl w:ilvl="0" w:tplc="CA9A2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433D1"/>
    <w:multiLevelType w:val="hybridMultilevel"/>
    <w:tmpl w:val="6FEAF2DE"/>
    <w:lvl w:ilvl="0" w:tplc="90BABC92">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0E"/>
    <w:rsid w:val="00072B96"/>
    <w:rsid w:val="00080B8D"/>
    <w:rsid w:val="001417FA"/>
    <w:rsid w:val="002350A0"/>
    <w:rsid w:val="002C136D"/>
    <w:rsid w:val="003A18C7"/>
    <w:rsid w:val="005739BA"/>
    <w:rsid w:val="005A5D1F"/>
    <w:rsid w:val="005B2457"/>
    <w:rsid w:val="00692C20"/>
    <w:rsid w:val="007A7506"/>
    <w:rsid w:val="007E3D05"/>
    <w:rsid w:val="0086312E"/>
    <w:rsid w:val="008D3557"/>
    <w:rsid w:val="0091290E"/>
    <w:rsid w:val="00924B04"/>
    <w:rsid w:val="00941F6A"/>
    <w:rsid w:val="009E1D67"/>
    <w:rsid w:val="00AF66CC"/>
    <w:rsid w:val="00BC1754"/>
    <w:rsid w:val="00C375BA"/>
    <w:rsid w:val="00C4295A"/>
    <w:rsid w:val="00D9458E"/>
    <w:rsid w:val="00EB7398"/>
    <w:rsid w:val="00F617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76A4"/>
  <w15:chartTrackingRefBased/>
  <w15:docId w15:val="{5F95A178-7963-48DC-A647-4CD592F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0E"/>
    <w:pPr>
      <w:ind w:left="720"/>
      <w:contextualSpacing/>
    </w:pPr>
  </w:style>
  <w:style w:type="character" w:styleId="CommentReference">
    <w:name w:val="annotation reference"/>
    <w:basedOn w:val="DefaultParagraphFont"/>
    <w:uiPriority w:val="99"/>
    <w:semiHidden/>
    <w:unhideWhenUsed/>
    <w:rsid w:val="00AF66CC"/>
    <w:rPr>
      <w:sz w:val="16"/>
      <w:szCs w:val="16"/>
    </w:rPr>
  </w:style>
  <w:style w:type="paragraph" w:styleId="CommentText">
    <w:name w:val="annotation text"/>
    <w:basedOn w:val="Normal"/>
    <w:link w:val="CommentTextChar"/>
    <w:uiPriority w:val="99"/>
    <w:semiHidden/>
    <w:unhideWhenUsed/>
    <w:rsid w:val="00AF66CC"/>
    <w:pPr>
      <w:spacing w:line="240" w:lineRule="auto"/>
    </w:pPr>
    <w:rPr>
      <w:sz w:val="20"/>
      <w:szCs w:val="20"/>
    </w:rPr>
  </w:style>
  <w:style w:type="character" w:customStyle="1" w:styleId="CommentTextChar">
    <w:name w:val="Comment Text Char"/>
    <w:basedOn w:val="DefaultParagraphFont"/>
    <w:link w:val="CommentText"/>
    <w:uiPriority w:val="99"/>
    <w:semiHidden/>
    <w:rsid w:val="00AF66CC"/>
    <w:rPr>
      <w:sz w:val="20"/>
      <w:szCs w:val="20"/>
    </w:rPr>
  </w:style>
  <w:style w:type="paragraph" w:styleId="CommentSubject">
    <w:name w:val="annotation subject"/>
    <w:basedOn w:val="CommentText"/>
    <w:next w:val="CommentText"/>
    <w:link w:val="CommentSubjectChar"/>
    <w:uiPriority w:val="99"/>
    <w:semiHidden/>
    <w:unhideWhenUsed/>
    <w:rsid w:val="00AF66CC"/>
    <w:rPr>
      <w:b/>
      <w:bCs/>
    </w:rPr>
  </w:style>
  <w:style w:type="character" w:customStyle="1" w:styleId="CommentSubjectChar">
    <w:name w:val="Comment Subject Char"/>
    <w:basedOn w:val="CommentTextChar"/>
    <w:link w:val="CommentSubject"/>
    <w:uiPriority w:val="99"/>
    <w:semiHidden/>
    <w:rsid w:val="00AF66CC"/>
    <w:rPr>
      <w:b/>
      <w:bCs/>
      <w:sz w:val="20"/>
      <w:szCs w:val="20"/>
    </w:rPr>
  </w:style>
  <w:style w:type="paragraph" w:styleId="BalloonText">
    <w:name w:val="Balloon Text"/>
    <w:basedOn w:val="Normal"/>
    <w:link w:val="BalloonTextChar"/>
    <w:uiPriority w:val="99"/>
    <w:semiHidden/>
    <w:unhideWhenUsed/>
    <w:rsid w:val="00AF6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CC"/>
    <w:rPr>
      <w:rFonts w:ascii="Segoe UI" w:hAnsi="Segoe UI" w:cs="Segoe UI"/>
      <w:sz w:val="18"/>
      <w:szCs w:val="18"/>
    </w:rPr>
  </w:style>
  <w:style w:type="table" w:styleId="TableGrid">
    <w:name w:val="Table Grid"/>
    <w:basedOn w:val="TableNormal"/>
    <w:uiPriority w:val="39"/>
    <w:rsid w:val="00C42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9BA"/>
  </w:style>
  <w:style w:type="paragraph" w:styleId="Footer">
    <w:name w:val="footer"/>
    <w:basedOn w:val="Normal"/>
    <w:link w:val="FooterChar"/>
    <w:uiPriority w:val="99"/>
    <w:unhideWhenUsed/>
    <w:rsid w:val="00573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paydari</dc:creator>
  <cp:keywords/>
  <dc:description/>
  <cp:lastModifiedBy>paydari</cp:lastModifiedBy>
  <cp:revision>15</cp:revision>
  <cp:lastPrinted>2019-06-12T07:21:00Z</cp:lastPrinted>
  <dcterms:created xsi:type="dcterms:W3CDTF">2019-06-12T04:58:00Z</dcterms:created>
  <dcterms:modified xsi:type="dcterms:W3CDTF">2019-06-12T07:32:00Z</dcterms:modified>
</cp:coreProperties>
</file>